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E2EB" w14:textId="74932BDF" w:rsidR="00AB4733" w:rsidRDefault="00AB4733" w:rsidP="00AB4733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Relevé de conclusions du GT Hygiène du 16 février 2024</w:t>
      </w:r>
    </w:p>
    <w:p w14:paraId="658A1C65" w14:textId="77777777" w:rsidR="00AB4733" w:rsidRPr="00AB4733" w:rsidRDefault="00AB4733" w:rsidP="00AB4733">
      <w:pPr>
        <w:jc w:val="center"/>
        <w:rPr>
          <w:rFonts w:ascii="Aptos" w:eastAsia="Times New Roman" w:hAnsi="Aptos" w:cs="Times New Roman"/>
          <w:b/>
          <w:bCs/>
          <w:color w:val="000000"/>
          <w:sz w:val="22"/>
          <w:szCs w:val="22"/>
          <w:lang w:eastAsia="fr-FR"/>
        </w:rPr>
      </w:pPr>
    </w:p>
    <w:p w14:paraId="7195201E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00FE1B6F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Je vous propose ci-dessous un relevé de conclusions. </w:t>
      </w:r>
      <w:r w:rsidRPr="00AB4733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En rouge : 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 actions à prendre pour avancer sur nos sujets.</w:t>
      </w:r>
    </w:p>
    <w:p w14:paraId="2F6F2075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553CE5A5" w14:textId="77777777" w:rsidR="00AB4733" w:rsidRPr="00AB4733" w:rsidRDefault="00AB4733" w:rsidP="00AB4733">
      <w:pPr>
        <w:numPr>
          <w:ilvl w:val="0"/>
          <w:numId w:val="1"/>
        </w:num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MISSION ROUMANIE-POLOGNE </w:t>
      </w:r>
    </w:p>
    <w:p w14:paraId="1C42D8AD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4B7F2C07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Pour mémoire, je vous remets ici </w:t>
      </w:r>
      <w:hyperlink r:id="rId5" w:history="1">
        <w:r w:rsidRPr="00AB4733">
          <w:rPr>
            <w:rFonts w:ascii="Calibri" w:eastAsia="Times New Roman" w:hAnsi="Calibri" w:cs="Calibri"/>
            <w:color w:val="467886"/>
            <w:sz w:val="22"/>
            <w:szCs w:val="22"/>
            <w:u w:val="single"/>
            <w:lang w:eastAsia="fr-FR"/>
          </w:rPr>
          <w:t>le lien vers la description de la mission proposée </w:t>
        </w:r>
      </w:hyperlink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(sur 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MyFHC</w:t>
      </w:r>
      <w:proofErr w:type="spellEnd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</w:t>
      </w:r>
    </w:p>
    <w:p w14:paraId="68C8F7CF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Descriptif de la mission : slide 15 – budget : slide 21</w:t>
      </w:r>
    </w:p>
    <w:p w14:paraId="00D7B64A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6E78F28C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En bref, il s'agit de : 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  <w:t>- Une mission taillée sur mesure pour vous de 4 jours sur 2 pays pour 6 à 10 entreprises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  <w:t>- Des évènement collectifs à la rencontre des donneurs d'ordre locaux ET des rendez-vous individualisés en fonction de vos besoins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  <w:t>- Un tarif dégressif en fonction du nombre de participants (de 3 800€ à 2 280€)</w:t>
      </w:r>
    </w:p>
    <w:p w14:paraId="30FDD182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145B35C8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Conclusions du GT : </w:t>
      </w:r>
    </w:p>
    <w:p w14:paraId="0A2AED10" w14:textId="77777777" w:rsidR="00AB4733" w:rsidRPr="00AB4733" w:rsidRDefault="00AB4733" w:rsidP="00AB4733">
      <w:pPr>
        <w:numPr>
          <w:ilvl w:val="0"/>
          <w:numId w:val="2"/>
        </w:numPr>
        <w:ind w:left="360"/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Contenu globalement très intéressant : au moins 7 entreprises ont déjà envie de participer ! (Dr 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Helewa</w:t>
      </w:r>
      <w:proofErr w:type="spellEnd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Sterigerms</w:t>
      </w:r>
      <w:proofErr w:type="spellEnd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Aspida</w:t>
      </w:r>
      <w:proofErr w:type="spellEnd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AirinSpace</w:t>
      </w:r>
      <w:proofErr w:type="spellEnd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Medical</w:t>
      </w:r>
      <w:proofErr w:type="spellEnd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Process, 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Cyltec</w:t>
      </w:r>
      <w:proofErr w:type="spellEnd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EDM)</w:t>
      </w:r>
    </w:p>
    <w:p w14:paraId="2BD52327" w14:textId="77777777" w:rsidR="00AB4733" w:rsidRPr="00AB4733" w:rsidRDefault="00AB4733" w:rsidP="00AB4733">
      <w:pPr>
        <w:numPr>
          <w:ilvl w:val="0"/>
          <w:numId w:val="2"/>
        </w:numPr>
        <w:ind w:left="360"/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La date de la mission (mi-juin) avec une inscription demandée en mars risque d’être trop tôt. Certains membres du GT souhaiteraient la faire plutôt en Octobre.</w:t>
      </w:r>
    </w:p>
    <w:p w14:paraId="2AB26CAE" w14:textId="74474860" w:rsidR="00AB4733" w:rsidRPr="00AB4733" w:rsidRDefault="00AB4733" w:rsidP="00AB4733">
      <w:pPr>
        <w:numPr>
          <w:ilvl w:val="0"/>
          <w:numId w:val="2"/>
        </w:numPr>
        <w:ind w:left="360"/>
        <w:rPr>
          <w:rFonts w:ascii="Aptos" w:eastAsia="Times New Roman" w:hAnsi="Aptos" w:cs="Times New Roman"/>
          <w:color w:val="FF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 xml:space="preserve">Afin de trancher sur la date préférée et manifester votre intérêt : merci de remplir ce court formulaire avant </w:t>
      </w:r>
      <w:r w:rsidR="005F7BFD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le 29 février</w:t>
      </w:r>
      <w:r w:rsidRPr="00AB4733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 xml:space="preserve"> -&gt; </w:t>
      </w:r>
      <w:hyperlink r:id="rId6" w:history="1">
        <w:r w:rsidRPr="00AB4733">
          <w:rPr>
            <w:rFonts w:ascii="Calibri" w:eastAsia="Times New Roman" w:hAnsi="Calibri" w:cs="Calibri"/>
            <w:color w:val="467886"/>
            <w:sz w:val="22"/>
            <w:szCs w:val="22"/>
            <w:u w:val="single"/>
            <w:lang w:eastAsia="fr-FR"/>
          </w:rPr>
          <w:t>FORMULAIRE</w:t>
        </w:r>
      </w:hyperlink>
    </w:p>
    <w:p w14:paraId="1A001D10" w14:textId="77777777" w:rsidR="00AB4733" w:rsidRPr="00AB4733" w:rsidRDefault="00AB4733" w:rsidP="00AB4733">
      <w:pPr>
        <w:ind w:left="360"/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 </w:t>
      </w:r>
    </w:p>
    <w:p w14:paraId="1167BE17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53F43293" w14:textId="77777777" w:rsidR="00AB4733" w:rsidRPr="00AB4733" w:rsidRDefault="00AB4733" w:rsidP="00AB4733">
      <w:pPr>
        <w:numPr>
          <w:ilvl w:val="0"/>
          <w:numId w:val="3"/>
        </w:num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VITRINE DE COMPETENCE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</w:r>
    </w:p>
    <w:p w14:paraId="5A451069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En bref, il s’agit </w:t>
      </w:r>
      <w:r w:rsidRPr="00AB473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définir une segmentation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des membres du Groupe de Travail qui soit un consensus convienne à tous, puis d’y positionner chacune des entreprises, afin de mettre en valeur leur savoir-faire respectifs.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  <w:t>Nous devons ensuite réfléchir à la mise en forme que cette vitrine de compétence pourra prendre. Son objectif étant de répondre à la question : « </w:t>
      </w:r>
      <w:r w:rsidRPr="00AB473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Quel est le savoir-faire français sur l’hygiène et la prévention des infections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» tout en générant des leads/visites/opportunités de communication pour vous.</w:t>
      </w:r>
    </w:p>
    <w:p w14:paraId="26937246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0193B103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Conclusions du GT :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br/>
        <w:t>-       La segmentation est maintenant satisfaisante</w:t>
      </w:r>
    </w:p>
    <w:p w14:paraId="19FA81CE" w14:textId="77777777" w:rsidR="00AB4733" w:rsidRPr="00AB4733" w:rsidRDefault="00AB4733" w:rsidP="00AB4733">
      <w:pPr>
        <w:numPr>
          <w:ilvl w:val="0"/>
          <w:numId w:val="4"/>
        </w:numPr>
        <w:ind w:left="360"/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Il y a encore des corrections à apporter sur le positionnement des entreprises</w:t>
      </w:r>
    </w:p>
    <w:p w14:paraId="3A527AC7" w14:textId="43125230" w:rsidR="00AB4733" w:rsidRPr="00AB4733" w:rsidRDefault="00AB4733" w:rsidP="00AB4733">
      <w:pPr>
        <w:numPr>
          <w:ilvl w:val="0"/>
          <w:numId w:val="4"/>
        </w:numPr>
        <w:ind w:left="360"/>
        <w:rPr>
          <w:rFonts w:ascii="Aptos" w:eastAsia="Times New Roman" w:hAnsi="Aptos" w:cs="Times New Roman"/>
          <w:color w:val="FF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Merci à tous de compléter le document avec le nom de votre entreprise sur les segments qui vous concernent et description du savoir-faire</w:t>
      </w:r>
      <w:r w:rsidR="00EB40B4" w:rsidRPr="00EB40B4">
        <w:rPr>
          <w:rFonts w:ascii="Calibri" w:eastAsia="Times New Roman" w:hAnsi="Calibri" w:cs="Calibri"/>
          <w:color w:val="FF0000"/>
          <w:sz w:val="22"/>
          <w:szCs w:val="22"/>
          <w:u w:val="single"/>
          <w:lang w:eastAsia="fr-FR"/>
        </w:rPr>
        <w:t xml:space="preserve"> (avant le prochain GT du 29 mars)</w:t>
      </w:r>
    </w:p>
    <w:p w14:paraId="093CF974" w14:textId="77777777" w:rsidR="00AB4733" w:rsidRPr="00AB4733" w:rsidRDefault="00AB4733" w:rsidP="00AB4733">
      <w:pPr>
        <w:numPr>
          <w:ilvl w:val="0"/>
          <w:numId w:val="4"/>
        </w:numPr>
        <w:ind w:left="360"/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Au niveau du contenu qui attire du trafic, il est proposé de rédiger le contenu de réponses à des questions spécifiques type « Quel critères prendre en compte dans l’installation d’une auge chirurgicale ? ». Ces réponses permettront de former une bibliothèque de données sur vos savoir-faire qui renvoient habillement vers vos sites.</w:t>
      </w:r>
    </w:p>
    <w:p w14:paraId="033A8826" w14:textId="77777777" w:rsidR="00AB4733" w:rsidRPr="00AB4733" w:rsidRDefault="00AB4733" w:rsidP="00AB4733">
      <w:pPr>
        <w:numPr>
          <w:ilvl w:val="0"/>
          <w:numId w:val="4"/>
        </w:numPr>
        <w:ind w:left="360"/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Il est également suggéré de commencer cette vitrine de compétence par les pages « nos solutions » du site FHA existant.</w:t>
      </w:r>
    </w:p>
    <w:p w14:paraId="7785C556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61F0628A" w14:textId="77777777" w:rsidR="00AB4733" w:rsidRPr="00AB4733" w:rsidRDefault="00AB4733" w:rsidP="00AB4733">
      <w:pPr>
        <w:numPr>
          <w:ilvl w:val="0"/>
          <w:numId w:val="5"/>
        </w:num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ECHANGES avec la SF2H</w:t>
      </w:r>
    </w:p>
    <w:p w14:paraId="5E0120EC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6C58E0F0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lastRenderedPageBreak/>
        <w:t>Le relevé des pistes de travail envisagées avec la SF2H sont à télécharger</w:t>
      </w:r>
      <w:hyperlink r:id="rId7" w:history="1">
        <w:r w:rsidRPr="00AB4733">
          <w:rPr>
            <w:rFonts w:ascii="Calibri" w:eastAsia="Times New Roman" w:hAnsi="Calibri" w:cs="Calibri"/>
            <w:color w:val="467886"/>
            <w:sz w:val="22"/>
            <w:szCs w:val="22"/>
            <w:u w:val="single"/>
            <w:lang w:eastAsia="fr-FR"/>
          </w:rPr>
          <w:t> ici</w:t>
        </w:r>
      </w:hyperlink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et à trouver sur 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begin"/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instrText>HYPERLINK "https://myfhc.fr/groupes/hygiene-et-prevention-des-infections/"</w:instrTex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separate"/>
      </w:r>
      <w:r w:rsidRPr="00AB4733">
        <w:rPr>
          <w:rFonts w:ascii="Calibri" w:eastAsia="Times New Roman" w:hAnsi="Calibri" w:cs="Calibri"/>
          <w:color w:val="467886"/>
          <w:sz w:val="22"/>
          <w:szCs w:val="22"/>
          <w:u w:val="single"/>
          <w:lang w:eastAsia="fr-FR"/>
        </w:rPr>
        <w:t>MyFHC</w:t>
      </w:r>
      <w:proofErr w:type="spellEnd"/>
      <w:r w:rsidRPr="00AB4733">
        <w:rPr>
          <w:rFonts w:ascii="Calibri" w:eastAsia="Times New Roman" w:hAnsi="Calibri" w:cs="Calibri"/>
          <w:color w:val="467886"/>
          <w:sz w:val="22"/>
          <w:szCs w:val="22"/>
          <w:u w:val="single"/>
          <w:lang w:eastAsia="fr-FR"/>
        </w:rPr>
        <w:t>, groupe Hygiène et prévention des infections</w:t>
      </w: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fldChar w:fldCharType="end"/>
      </w:r>
    </w:p>
    <w:p w14:paraId="28BA43E9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0CCC0AB4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Conclusions du GT</w:t>
      </w:r>
    </w:p>
    <w:p w14:paraId="0AC352B1" w14:textId="77777777" w:rsidR="00AB4733" w:rsidRPr="00AB4733" w:rsidRDefault="00AB4733" w:rsidP="00AB4733">
      <w:pPr>
        <w:numPr>
          <w:ilvl w:val="0"/>
          <w:numId w:val="6"/>
        </w:numPr>
        <w:ind w:left="360"/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La première piste à exploiter serait celle d’un stand collectif, 3 entreprises intéressées potentiellement (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Medical</w:t>
      </w:r>
      <w:proofErr w:type="spellEnd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Process, JVD et </w:t>
      </w:r>
      <w:proofErr w:type="spellStart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Aspida</w:t>
      </w:r>
      <w:proofErr w:type="spellEnd"/>
      <w:r w:rsidRPr="00AB4733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</w:t>
      </w:r>
    </w:p>
    <w:p w14:paraId="024805BB" w14:textId="7D680C21" w:rsidR="00AB4733" w:rsidRPr="00AB4733" w:rsidRDefault="00AB4733" w:rsidP="00AB4733">
      <w:pPr>
        <w:numPr>
          <w:ilvl w:val="0"/>
          <w:numId w:val="6"/>
        </w:numPr>
        <w:ind w:left="360"/>
        <w:rPr>
          <w:rFonts w:ascii="Aptos" w:eastAsia="Times New Roman" w:hAnsi="Aptos" w:cs="Times New Roman"/>
          <w:color w:val="FF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Merci de revenir vers moi si vous souhaiteriez vous aussi, explorer cette possibilité</w:t>
      </w:r>
      <w:r w:rsidR="00B87A0B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- avant le 26 février</w:t>
      </w:r>
    </w:p>
    <w:p w14:paraId="2010779B" w14:textId="77777777" w:rsidR="00AB4733" w:rsidRPr="00AB4733" w:rsidRDefault="00AB4733" w:rsidP="00AB4733">
      <w:pPr>
        <w:rPr>
          <w:rFonts w:ascii="Aptos" w:eastAsia="Times New Roman" w:hAnsi="Aptos" w:cs="Times New Roman"/>
          <w:color w:val="000000"/>
          <w:sz w:val="22"/>
          <w:szCs w:val="22"/>
          <w:lang w:eastAsia="fr-FR"/>
        </w:rPr>
      </w:pPr>
      <w:r w:rsidRPr="00AB4733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 </w:t>
      </w:r>
    </w:p>
    <w:p w14:paraId="32C93048" w14:textId="77777777" w:rsidR="00AB4733" w:rsidRPr="00AB4733" w:rsidRDefault="00AB4733" w:rsidP="00AB4733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AB47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La prochaine réunion du GT se tiendra le </w:t>
      </w:r>
      <w:r w:rsidRPr="00AB473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29 Mars à 10h30</w:t>
      </w:r>
      <w:r w:rsidRPr="00AB47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: </w:t>
      </w:r>
      <w:r w:rsidRPr="00AB4733">
        <w:rPr>
          <w:rFonts w:ascii="Apple Color Emoji" w:eastAsia="Times New Roman" w:hAnsi="Apple Color Emoji" w:cs="Times New Roman"/>
          <w:color w:val="000000"/>
          <w:sz w:val="20"/>
          <w:szCs w:val="20"/>
          <w:lang w:eastAsia="fr-FR"/>
        </w:rPr>
        <w:t>➡️</w:t>
      </w:r>
      <w:r w:rsidRPr="00AB4733">
        <w:rPr>
          <w:rFonts w:ascii="Cambria" w:eastAsia="Times New Roman" w:hAnsi="Cambria" w:cs="Cambria"/>
          <w:color w:val="000000"/>
          <w:sz w:val="20"/>
          <w:szCs w:val="20"/>
          <w:lang w:eastAsia="fr-FR"/>
        </w:rPr>
        <w:t> </w:t>
      </w:r>
      <w:r w:rsidRPr="00AB4733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hyperlink r:id="rId8" w:history="1">
        <w:r w:rsidRPr="00AB4733">
          <w:rPr>
            <w:rFonts w:ascii="Calibri" w:eastAsia="Times New Roman" w:hAnsi="Calibri" w:cs="Calibri"/>
            <w:color w:val="467886"/>
            <w:sz w:val="20"/>
            <w:szCs w:val="20"/>
            <w:u w:val="single"/>
            <w:lang w:eastAsia="fr-FR"/>
          </w:rPr>
          <w:t>Lien d’inscription ici</w:t>
        </w:r>
      </w:hyperlink>
    </w:p>
    <w:p w14:paraId="19CCE18E" w14:textId="77777777" w:rsidR="009061E2" w:rsidRDefault="009061E2"/>
    <w:sectPr w:rsidR="009061E2" w:rsidSect="00AB4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EFD"/>
    <w:multiLevelType w:val="multilevel"/>
    <w:tmpl w:val="5C4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2397B"/>
    <w:multiLevelType w:val="multilevel"/>
    <w:tmpl w:val="BA7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773B44"/>
    <w:multiLevelType w:val="multilevel"/>
    <w:tmpl w:val="AF04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428BE"/>
    <w:multiLevelType w:val="multilevel"/>
    <w:tmpl w:val="5AE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A4636B"/>
    <w:multiLevelType w:val="multilevel"/>
    <w:tmpl w:val="A3103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DD3B84"/>
    <w:multiLevelType w:val="multilevel"/>
    <w:tmpl w:val="EE08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9730371">
    <w:abstractNumId w:val="2"/>
  </w:num>
  <w:num w:numId="2" w16cid:durableId="1039621699">
    <w:abstractNumId w:val="0"/>
  </w:num>
  <w:num w:numId="3" w16cid:durableId="1951467241">
    <w:abstractNumId w:val="5"/>
  </w:num>
  <w:num w:numId="4" w16cid:durableId="1712536372">
    <w:abstractNumId w:val="3"/>
  </w:num>
  <w:num w:numId="5" w16cid:durableId="1968701693">
    <w:abstractNumId w:val="4"/>
  </w:num>
  <w:num w:numId="6" w16cid:durableId="993870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33"/>
    <w:rsid w:val="00221F5C"/>
    <w:rsid w:val="005F7BFD"/>
    <w:rsid w:val="008438A2"/>
    <w:rsid w:val="009061E2"/>
    <w:rsid w:val="00AB4733"/>
    <w:rsid w:val="00B87A0B"/>
    <w:rsid w:val="00E44F97"/>
    <w:rsid w:val="00EB40B4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8297D"/>
  <w14:defaultImageDpi w14:val="32767"/>
  <w15:chartTrackingRefBased/>
  <w15:docId w15:val="{C217AC11-D6D7-8047-9572-9940B596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47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47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473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47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473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47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47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47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47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73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B4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B473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B4733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B4733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B473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B473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B473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B473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B47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4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473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B47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B47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473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B473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B4733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473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4733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AB4733"/>
    <w:rPr>
      <w:b/>
      <w:bCs/>
      <w:smallCaps/>
      <w:color w:val="2F5496" w:themeColor="accent1" w:themeShade="BF"/>
      <w:spacing w:val="5"/>
    </w:rPr>
  </w:style>
  <w:style w:type="character" w:customStyle="1" w:styleId="apple-converted-space">
    <w:name w:val="apple-converted-space"/>
    <w:basedOn w:val="Policepardfaut"/>
    <w:rsid w:val="00AB4733"/>
  </w:style>
  <w:style w:type="character" w:styleId="Lienhypertexte">
    <w:name w:val="Hyperlink"/>
    <w:basedOn w:val="Policepardfaut"/>
    <w:uiPriority w:val="99"/>
    <w:semiHidden/>
    <w:unhideWhenUsed/>
    <w:rsid w:val="00AB4733"/>
    <w:rPr>
      <w:color w:val="0000FF"/>
      <w:u w:val="single"/>
    </w:rPr>
  </w:style>
  <w:style w:type="paragraph" w:customStyle="1" w:styleId="p1">
    <w:name w:val="p1"/>
    <w:basedOn w:val="Normal"/>
    <w:rsid w:val="00AB4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pcuqoqz4pE9GZ13uvys2caUsSYnByYB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fhc.fr/?attachment=1998&amp;document_type=document&amp;download_document_file=1&amp;document_file=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rRQHBnBUU8P1yzhtTOolY9lIhb5hPoAwQczBbPAx26w/edit?usp=sharing" TargetMode="External"/><Relationship Id="rId5" Type="http://schemas.openxmlformats.org/officeDocument/2006/relationships/hyperlink" Target="https://myfhc.fr/?attachment=1999&amp;document_type=document&amp;download_document_file=1&amp;document_file=1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Arnaud</dc:creator>
  <cp:keywords/>
  <dc:description/>
  <cp:lastModifiedBy>Elisabeth Arnaud</cp:lastModifiedBy>
  <cp:revision>4</cp:revision>
  <dcterms:created xsi:type="dcterms:W3CDTF">2024-02-21T10:35:00Z</dcterms:created>
  <dcterms:modified xsi:type="dcterms:W3CDTF">2024-02-21T10:39:00Z</dcterms:modified>
</cp:coreProperties>
</file>